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0" w:type="pct"/>
        <w:tblInd w:w="103" w:type="dxa"/>
        <w:tblLook w:val="04A0"/>
      </w:tblPr>
      <w:tblGrid>
        <w:gridCol w:w="490"/>
        <w:gridCol w:w="3247"/>
        <w:gridCol w:w="5402"/>
      </w:tblGrid>
      <w:tr w:rsidR="004D7CBB" w:rsidRPr="004D7CBB" w:rsidTr="004D7CBB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Sumber Data</w:t>
            </w:r>
          </w:p>
        </w:tc>
        <w:tc>
          <w:tcPr>
            <w:tcW w:w="7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Field Note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 </w:t>
            </w:r>
          </w:p>
        </w:tc>
      </w:tr>
      <w:tr w:rsidR="004D7CBB" w:rsidRPr="004D7CBB" w:rsidTr="004D7CBB">
        <w:trPr>
          <w:trHeight w:val="7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d-ID"/>
              </w:rPr>
              <w:t xml:space="preserve">Daftar Nama perusahaan dan luas (Ha) konflik antara masyarakat dengan perusahaan selama tahun 2011: 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1. PT. RAPP (Teluk meranti) 43.400</w:t>
            </w:r>
          </w:p>
        </w:tc>
      </w:tr>
      <w:tr w:rsidR="004D7CBB" w:rsidRPr="004D7CBB" w:rsidTr="004D7CBB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D7CBB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2. PT. Sumatera Riang Lestari (Rupat, bengkalis) 38.210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3.PT. Sumatera Riang Lestari (Rangsang) 18.890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4.PT. Arara Abadi (Pangkalan (Kuras) 57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5.PT. Arara Abadi (Siak) 100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6.PT. Nusawana Raya 1.500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7.PT. Suntara gajah pati 50.000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8.PT. Arara abadi (Kampar) 4.500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9.PT. RAPP (P. Padang) 41.000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10. PT. Lestari Unggul Makmur 10.000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11. PT. Sumatera Sylva Lestari 10.050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12. PT. Arara Abadi (Kota Gasib) 850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13. PT. Bina Daya Bintara 2000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14. PT. Jaya Saputera Perdana 230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15. PT. Jaya Saputera Perdana 272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16. PT. Hutahean 560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17. PTPN V Sei Tapung 400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18. PT. Eluan Mahkota Agro (EMA) 12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19. PT. WWSI (Wana Sawit Subur Indah) 6.553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20. PT. RMS (Riau Makmur Sentosa) 6.869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21. PT. Merangkai Artha Nusantara 1.500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22. PT. Multi Gambut Industri 1.500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23. PT. Graha Permata Hijau 3.528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24. PT. RAKA 1.200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25. PT. Mazuma Agro Indonesia 5.808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26. PT. Palma I 3.000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27. PT. Sandora seraya 582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28. PT. Meridan Sejati Surya Plantation 4.369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29. PTPN V 2.863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id-ID"/>
              </w:rPr>
              <w:t>30. PT. Sumatera Riang Lestari (Rohil) 42.320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7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d-ID"/>
              </w:rPr>
            </w:pPr>
            <w:r w:rsidRPr="004D7CB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id-ID"/>
              </w:rPr>
              <w:t>Total Luas Lahan Konflik 302.123</w:t>
            </w:r>
          </w:p>
        </w:tc>
      </w:tr>
      <w:tr w:rsidR="004D7CBB" w:rsidRPr="004D7CBB" w:rsidTr="004D7CBB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D7CBB">
              <w:rPr>
                <w:rFonts w:ascii="Calibri" w:eastAsia="Times New Roman" w:hAnsi="Calibri" w:cs="Times New Roman"/>
                <w:color w:val="000000"/>
                <w:lang w:eastAsia="id-ID"/>
              </w:rPr>
              <w:t>Sumber: Scale Up</w:t>
            </w:r>
          </w:p>
        </w:tc>
        <w:tc>
          <w:tcPr>
            <w:tcW w:w="7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7CBB" w:rsidRPr="004D7CBB" w:rsidRDefault="004D7CBB" w:rsidP="004D7C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</w:tbl>
    <w:p w:rsidR="00D74DB4" w:rsidRDefault="00D74DB4"/>
    <w:sectPr w:rsidR="00D74DB4" w:rsidSect="00D74D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D0140"/>
    <w:rsid w:val="0026067C"/>
    <w:rsid w:val="00322C65"/>
    <w:rsid w:val="003A4E0A"/>
    <w:rsid w:val="004165D1"/>
    <w:rsid w:val="004D7CBB"/>
    <w:rsid w:val="006E5970"/>
    <w:rsid w:val="00AD0140"/>
    <w:rsid w:val="00D74DB4"/>
    <w:rsid w:val="00F7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3</cp:revision>
  <dcterms:created xsi:type="dcterms:W3CDTF">2012-10-16T02:32:00Z</dcterms:created>
  <dcterms:modified xsi:type="dcterms:W3CDTF">2012-10-16T10:15:00Z</dcterms:modified>
</cp:coreProperties>
</file>